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7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</w:tblGrid>
      <w:tr w:rsidR="002718B4" w:rsidRPr="00FF32A0" w:rsidTr="00FF32A0">
        <w:trPr>
          <w:trHeight w:val="547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FF32A0" w:rsidRDefault="002718B4">
            <w:pPr>
              <w:pStyle w:val="a3"/>
              <w:rPr>
                <w:sz w:val="18"/>
                <w:szCs w:val="18"/>
              </w:rPr>
            </w:pPr>
            <w:r w:rsidRPr="00FF32A0">
              <w:rPr>
                <w:color w:val="000000"/>
                <w:sz w:val="18"/>
                <w:szCs w:val="18"/>
              </w:rPr>
              <w:t>Додаток</w:t>
            </w:r>
            <w:r w:rsidRPr="00FF32A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FF32A0" w:rsidRDefault="002718B4">
      <w:pPr>
        <w:pStyle w:val="a3"/>
        <w:jc w:val="both"/>
        <w:rPr>
          <w:sz w:val="18"/>
          <w:szCs w:val="18"/>
        </w:rPr>
      </w:pPr>
      <w:r w:rsidRPr="00FF32A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246B52">
        <w:rPr>
          <w:color w:val="000000"/>
        </w:rPr>
        <w:t xml:space="preserve">ОСТІ БЮДЖЕТНОЇ ПРОГРАМИ </w:t>
      </w:r>
      <w:r w:rsidR="00246B52">
        <w:rPr>
          <w:color w:val="000000"/>
        </w:rPr>
        <w:br/>
        <w:t>за 2022</w:t>
      </w:r>
      <w:r>
        <w:rPr>
          <w:color w:val="000000"/>
        </w:rPr>
        <w:t xml:space="preserve"> рік </w:t>
      </w:r>
    </w:p>
    <w:tbl>
      <w:tblPr>
        <w:tblW w:w="14567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7"/>
      </w:tblGrid>
      <w:tr w:rsidR="002718B4" w:rsidTr="00FF32A0">
        <w:trPr>
          <w:tblCellSpacing w:w="15" w:type="dxa"/>
          <w:jc w:val="center"/>
        </w:trPr>
        <w:tc>
          <w:tcPr>
            <w:tcW w:w="14507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</w:t>
            </w:r>
            <w:r w:rsidR="001200BC">
              <w:rPr>
                <w:color w:val="000000"/>
              </w:rPr>
              <w:t xml:space="preserve">і </w:t>
            </w:r>
            <w:r>
              <w:rPr>
                <w:color w:val="000000"/>
              </w:rPr>
              <w:t>туризму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</w:t>
            </w:r>
            <w:r w:rsidR="001200BC"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 туризму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718B4" w:rsidRPr="00853389" w:rsidRDefault="002D309D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3. 1014030                    </w:t>
            </w:r>
            <w:r w:rsidR="00FF32A0">
              <w:rPr>
                <w:color w:val="000000"/>
              </w:rPr>
              <w:t>0824</w:t>
            </w:r>
            <w:r w:rsidR="007A0828">
              <w:rPr>
                <w:color w:val="000000"/>
              </w:rPr>
              <w:t xml:space="preserve">                    </w:t>
            </w:r>
            <w:r w:rsidRPr="00FF32A0">
              <w:rPr>
                <w:b/>
                <w:color w:val="000000"/>
              </w:rPr>
              <w:t>Забезпечення діяльності бібліотек</w:t>
            </w:r>
            <w:r w:rsidR="002718B4" w:rsidRPr="00FF32A0">
              <w:rPr>
                <w:color w:val="000000"/>
                <w:sz w:val="18"/>
                <w:szCs w:val="18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         (КПКВК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2718B4" w:rsidRPr="00853389" w:rsidRDefault="002718B4" w:rsidP="007F57C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FF32A0">
              <w:rPr>
                <w:color w:val="000000"/>
              </w:rPr>
              <w:t xml:space="preserve"> Забезпечення  прав громадян на бібліотечне обслуговування, загальної  доступності до інформації та культурних цінностей, що збираються, зберігаються, надаються в тимчасове користування бібліотеками.</w:t>
            </w:r>
            <w:r w:rsidR="007A0828">
              <w:rPr>
                <w:color w:val="000000"/>
              </w:rPr>
              <w:br/>
            </w:r>
          </w:p>
          <w:p w:rsid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837" w:type="dxa"/>
        <w:jc w:val="center"/>
        <w:tblCellSpacing w:w="15" w:type="dxa"/>
        <w:tblInd w:w="-9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489"/>
        <w:gridCol w:w="1122"/>
        <w:gridCol w:w="1364"/>
        <w:gridCol w:w="1000"/>
        <w:gridCol w:w="1122"/>
        <w:gridCol w:w="1368"/>
        <w:gridCol w:w="1001"/>
        <w:gridCol w:w="1123"/>
        <w:gridCol w:w="1368"/>
        <w:gridCol w:w="1477"/>
      </w:tblGrid>
      <w:tr w:rsidR="002718B4" w:rsidTr="002E3805">
        <w:trPr>
          <w:trHeight w:val="238"/>
          <w:tblCellSpacing w:w="15" w:type="dxa"/>
          <w:jc w:val="center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4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E3805">
        <w:trPr>
          <w:trHeight w:val="112"/>
          <w:tblCellSpacing w:w="15" w:type="dxa"/>
          <w:jc w:val="center"/>
        </w:trPr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2E3805">
        <w:trPr>
          <w:trHeight w:val="647"/>
          <w:tblCellSpacing w:w="15" w:type="dxa"/>
          <w:jc w:val="center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22E3A">
            <w:pPr>
              <w:pStyle w:val="a3"/>
            </w:pPr>
            <w:r>
              <w:rPr>
                <w:color w:val="000000"/>
              </w:rPr>
              <w:t>Забезпечення діяльності бібліотек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3425,9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82,5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3508,4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3044,6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9,5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3054,1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-381,3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 w:rsidP="002E3805">
            <w:pPr>
              <w:pStyle w:val="a3"/>
            </w:pPr>
            <w:r>
              <w:t>-73,0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46B52">
            <w:pPr>
              <w:pStyle w:val="a3"/>
              <w:jc w:val="center"/>
            </w:pPr>
            <w:r>
              <w:t>-454,3</w:t>
            </w:r>
          </w:p>
        </w:tc>
      </w:tr>
      <w:tr w:rsidR="002718B4" w:rsidTr="002E3805">
        <w:trPr>
          <w:trHeight w:val="858"/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46B52" w:rsidP="002E3805">
            <w:pPr>
              <w:pStyle w:val="a3"/>
            </w:pPr>
            <w:r>
              <w:lastRenderedPageBreak/>
              <w:t xml:space="preserve">Економія коштів по </w:t>
            </w:r>
            <w:r w:rsidR="00F063F8">
              <w:t xml:space="preserve">виконанню бюджетної програми склалась за рахунок перебування працівників у простої, економією </w:t>
            </w:r>
            <w:r>
              <w:t xml:space="preserve"> </w:t>
            </w:r>
            <w:r w:rsidR="00F063F8">
              <w:t>комунальних послуг, обмеження  проведення видатків</w:t>
            </w:r>
            <w:r w:rsidR="002E3805">
              <w:tab/>
            </w:r>
            <w:r w:rsidR="00F063F8">
              <w:t>органами Казначейства в умовах воєнного стану.</w:t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  <w:r w:rsidR="002E3805">
              <w:tab/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86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40"/>
        <w:gridCol w:w="3060"/>
        <w:gridCol w:w="1820"/>
        <w:gridCol w:w="1680"/>
        <w:gridCol w:w="5209"/>
        <w:gridCol w:w="2472"/>
      </w:tblGrid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529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C15B1C">
        <w:trPr>
          <w:trHeight w:val="716"/>
          <w:tblCellSpacing w:w="20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F063F8" w:rsidP="00C15B1C">
            <w:pPr>
              <w:jc w:val="center"/>
            </w:pPr>
            <w:r>
              <w:t>82,5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F063F8" w:rsidP="00C15B1C">
            <w:pPr>
              <w:jc w:val="center"/>
            </w:pPr>
            <w:r>
              <w:t>9,5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F063F8" w:rsidP="00C15B1C">
            <w:pPr>
              <w:jc w:val="center"/>
            </w:pPr>
            <w:r>
              <w:t>-73,0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 т.ч.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C15B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C15B1C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C15B1C">
            <w:pPr>
              <w:jc w:val="center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F063F8" w:rsidP="00C15B1C">
            <w:pPr>
              <w:jc w:val="center"/>
            </w:pPr>
            <w: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F063F8" w:rsidP="00C15B1C">
            <w:pPr>
              <w:jc w:val="center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F063F8" w:rsidP="00C15B1C">
            <w:pPr>
              <w:jc w:val="center"/>
            </w:pPr>
            <w:r>
              <w:t>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F063F8" w:rsidP="00C15B1C">
            <w:pPr>
              <w:jc w:val="center"/>
            </w:pPr>
            <w: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F063F8" w:rsidP="00F063F8">
            <w:r>
              <w:t xml:space="preserve">        9,5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F063F8" w:rsidP="00C15B1C">
            <w:pPr>
              <w:jc w:val="center"/>
            </w:pPr>
            <w:r>
              <w:t>-70,5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58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 т.ч.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6E7B57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49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 т.ч.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55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p w:rsidR="00613807" w:rsidRDefault="00613807"/>
    <w:p w:rsidR="00613807" w:rsidRDefault="00613807"/>
    <w:tbl>
      <w:tblPr>
        <w:tblW w:w="1283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1"/>
      </w:tblGrid>
      <w:tr w:rsidR="002718B4" w:rsidTr="00FF32A0">
        <w:trPr>
          <w:tblCellSpacing w:w="15" w:type="dxa"/>
          <w:jc w:val="center"/>
        </w:trPr>
        <w:tc>
          <w:tcPr>
            <w:tcW w:w="12771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(тис.грн.)</w:t>
      </w:r>
    </w:p>
    <w:tbl>
      <w:tblPr>
        <w:tblW w:w="1306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  <w:gridCol w:w="511"/>
        <w:gridCol w:w="1509"/>
        <w:gridCol w:w="670"/>
        <w:gridCol w:w="442"/>
        <w:gridCol w:w="719"/>
        <w:gridCol w:w="631"/>
        <w:gridCol w:w="719"/>
        <w:gridCol w:w="338"/>
        <w:gridCol w:w="460"/>
        <w:gridCol w:w="31"/>
        <w:gridCol w:w="621"/>
        <w:gridCol w:w="493"/>
        <w:gridCol w:w="31"/>
        <w:gridCol w:w="824"/>
        <w:gridCol w:w="493"/>
        <w:gridCol w:w="31"/>
        <w:gridCol w:w="338"/>
        <w:gridCol w:w="446"/>
        <w:gridCol w:w="31"/>
        <w:gridCol w:w="634"/>
        <w:gridCol w:w="447"/>
        <w:gridCol w:w="1348"/>
        <w:gridCol w:w="353"/>
        <w:gridCol w:w="717"/>
        <w:gridCol w:w="99"/>
        <w:gridCol w:w="50"/>
      </w:tblGrid>
      <w:tr w:rsidR="001A4491" w:rsidTr="00CB6B68">
        <w:trPr>
          <w:gridAfter w:val="1"/>
          <w:wAfter w:w="2" w:type="pct"/>
          <w:tblCellSpacing w:w="15" w:type="dxa"/>
          <w:jc w:val="center"/>
        </w:trPr>
        <w:tc>
          <w:tcPr>
            <w:tcW w:w="20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3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53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6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CB6B68">
        <w:trPr>
          <w:gridAfter w:val="1"/>
          <w:wAfter w:w="2" w:type="pct"/>
          <w:tblCellSpacing w:w="15" w:type="dxa"/>
          <w:jc w:val="center"/>
        </w:trPr>
        <w:tc>
          <w:tcPr>
            <w:tcW w:w="4964" w:type="pct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59" w:rsidRDefault="00362D5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59" w:rsidRDefault="00362D59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3425,9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82,5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3508,4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3044,6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9,5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3054,1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-381,3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Pr="00F94332" w:rsidRDefault="00362D59" w:rsidP="007F3893">
            <w:r w:rsidRPr="00F94332">
              <w:t>-73,0</w:t>
            </w: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59" w:rsidRDefault="00362D59" w:rsidP="007F3893">
            <w:r w:rsidRPr="00F94332">
              <w:t>-454,3</w:t>
            </w:r>
          </w:p>
        </w:tc>
      </w:tr>
      <w:tr w:rsidR="002718B4" w:rsidTr="00CB6B68">
        <w:trPr>
          <w:gridAfter w:val="1"/>
          <w:wAfter w:w="2" w:type="pct"/>
          <w:trHeight w:val="214"/>
          <w:tblCellSpacing w:w="15" w:type="dxa"/>
          <w:jc w:val="center"/>
        </w:trPr>
        <w:tc>
          <w:tcPr>
            <w:tcW w:w="4964" w:type="pct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362D59">
            <w:pPr>
              <w:pStyle w:val="a3"/>
              <w:jc w:val="center"/>
            </w:pPr>
            <w:r w:rsidRPr="00362D59">
              <w:t>Економія коштів по виконанню бюджетної програми склалась за рахунок перебування працівників у простої, економією  комунальних послуг, обмеження  проведення видатків</w:t>
            </w:r>
            <w:r w:rsidRPr="00362D59">
              <w:tab/>
            </w:r>
            <w:r>
              <w:t xml:space="preserve"> </w:t>
            </w:r>
            <w:r w:rsidRPr="00362D59">
              <w:t>органами Казначейства в умовах воєнного стану.</w:t>
            </w:r>
            <w:r w:rsidR="008020FC" w:rsidRPr="008020FC">
              <w:tab/>
            </w:r>
            <w:r w:rsidR="008020FC" w:rsidRPr="008020FC">
              <w:tab/>
            </w:r>
            <w:r w:rsidR="008020FC" w:rsidRPr="008020FC">
              <w:tab/>
            </w:r>
            <w:r w:rsidR="008020FC" w:rsidRPr="008020FC">
              <w:tab/>
            </w:r>
            <w:r w:rsidR="008020FC" w:rsidRPr="008020FC">
              <w:tab/>
            </w:r>
            <w:r w:rsidR="008020FC" w:rsidRPr="008020FC">
              <w:tab/>
            </w:r>
            <w:r w:rsidR="008020FC" w:rsidRPr="008020FC">
              <w:tab/>
            </w:r>
            <w:r w:rsidR="00740237" w:rsidRPr="00740237">
              <w:tab/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51C36">
            <w:pPr>
              <w:pStyle w:val="a3"/>
            </w:pPr>
            <w:r>
              <w:rPr>
                <w:i/>
                <w:iCs/>
                <w:color w:val="000000"/>
              </w:rPr>
              <w:t>Кількість книговидач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 w:rsidP="00451C36">
            <w:pPr>
              <w:pStyle w:val="a3"/>
              <w:jc w:val="center"/>
            </w:pPr>
            <w:r>
              <w:t>167,7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167,7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84,4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84,4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-83,3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-83,3</w:t>
            </w:r>
          </w:p>
        </w:tc>
      </w:tr>
      <w:tr w:rsidR="002718B4" w:rsidTr="00CB6B68">
        <w:trPr>
          <w:gridAfter w:val="1"/>
          <w:wAfter w:w="2" w:type="pct"/>
          <w:tblCellSpacing w:w="15" w:type="dxa"/>
          <w:jc w:val="center"/>
        </w:trPr>
        <w:tc>
          <w:tcPr>
            <w:tcW w:w="4964" w:type="pct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2EFE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="002718B4" w:rsidRPr="00853389">
              <w:rPr>
                <w:color w:val="000000"/>
              </w:rPr>
              <w:t>озбіжностей між фактичними та плановими результативними показниками </w:t>
            </w:r>
            <w:r w:rsidR="00362D59">
              <w:rPr>
                <w:color w:val="000000"/>
              </w:rPr>
              <w:t xml:space="preserve"> у зв’язку з введенням в Україні воєнного стану працівники були на простої, тому зменшилась кількість книговидач.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51C36">
            <w:pPr>
              <w:pStyle w:val="a3"/>
            </w:pPr>
            <w:r>
              <w:rPr>
                <w:i/>
                <w:iCs/>
                <w:color w:val="000000"/>
              </w:rPr>
              <w:t>Кількість книговидач на одного працівника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5,5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5,5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2,9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2,9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-2,6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62D59">
            <w:pPr>
              <w:pStyle w:val="a3"/>
              <w:jc w:val="center"/>
            </w:pPr>
            <w:r>
              <w:t>-2,6</w:t>
            </w:r>
          </w:p>
        </w:tc>
      </w:tr>
      <w:tr w:rsidR="002718B4" w:rsidTr="00CB6B68">
        <w:trPr>
          <w:gridAfter w:val="1"/>
          <w:wAfter w:w="2" w:type="pct"/>
          <w:tblCellSpacing w:w="15" w:type="dxa"/>
          <w:jc w:val="center"/>
        </w:trPr>
        <w:tc>
          <w:tcPr>
            <w:tcW w:w="4964" w:type="pct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362D59">
            <w:pPr>
              <w:pStyle w:val="a3"/>
              <w:jc w:val="center"/>
            </w:pPr>
            <w:r>
              <w:rPr>
                <w:color w:val="000000"/>
              </w:rPr>
              <w:t>Відхилення</w:t>
            </w:r>
            <w:r w:rsidR="00515E3B">
              <w:rPr>
                <w:color w:val="000000"/>
              </w:rPr>
              <w:t xml:space="preserve"> між фактичними та плановими результативними показниками ефективності</w:t>
            </w:r>
            <w:r w:rsidR="00516C05">
              <w:rPr>
                <w:color w:val="000000"/>
              </w:rPr>
              <w:t>:</w:t>
            </w:r>
            <w:r w:rsidR="00515E3B">
              <w:rPr>
                <w:color w:val="000000"/>
              </w:rPr>
              <w:t xml:space="preserve"> </w:t>
            </w:r>
            <w:r w:rsidRPr="00362D59">
              <w:rPr>
                <w:color w:val="000000"/>
              </w:rPr>
              <w:t>у зв’язку з введенням в Україні воєнного стану працівники були на простої, тому зменшилась кількість книговидач</w:t>
            </w:r>
            <w:r>
              <w:rPr>
                <w:color w:val="000000"/>
              </w:rPr>
              <w:t xml:space="preserve"> на одного працівника 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516C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DD2EFE" w:rsidRDefault="00516C05">
            <w:pPr>
              <w:pStyle w:val="a3"/>
            </w:pPr>
            <w:r>
              <w:t xml:space="preserve">Динаміка збільшення кількості книговидач у </w:t>
            </w:r>
            <w:r>
              <w:lastRenderedPageBreak/>
              <w:t xml:space="preserve">плановому періоді відповідно до фактичного показника попереднього року 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516C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1,0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516C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516C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516C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-1,9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516C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Default="00516C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-1,9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047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52%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516C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05" w:rsidRPr="00853389" w:rsidRDefault="00047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52%</w:t>
            </w:r>
          </w:p>
        </w:tc>
      </w:tr>
      <w:tr w:rsidR="00516C05" w:rsidTr="00CB6B68">
        <w:trPr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 w:rsidR="00516C05">
              <w:rPr>
                <w:color w:val="000000"/>
              </w:rPr>
              <w:t>4.2.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2EFE">
            <w:pPr>
              <w:pStyle w:val="a3"/>
            </w:pPr>
            <w:r w:rsidRPr="00DD2EFE">
              <w:t>динаміка поповнення бібліотечного фонду в плановому періоді відповідно до фактичного показник</w:t>
            </w:r>
            <w:r w:rsidR="00FF32A0">
              <w:t>а попереднього періоду</w:t>
            </w:r>
            <w:r w:rsidRPr="00DD2EFE">
              <w:tab/>
            </w:r>
            <w:r w:rsidRPr="00DD2EFE">
              <w:tab/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6C05">
              <w:rPr>
                <w:color w:val="000000"/>
              </w:rPr>
              <w:t>50,3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6C05" w:rsidP="00516C05">
            <w:pPr>
              <w:pStyle w:val="a3"/>
            </w:pPr>
            <w:r>
              <w:rPr>
                <w:color w:val="000000"/>
              </w:rPr>
              <w:t>50,3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0478BC">
              <w:rPr>
                <w:color w:val="000000"/>
              </w:rPr>
              <w:t>50%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0478BC">
              <w:rPr>
                <w:color w:val="000000"/>
              </w:rPr>
              <w:t>50%</w:t>
            </w:r>
          </w:p>
        </w:tc>
      </w:tr>
      <w:tr w:rsidR="002718B4" w:rsidTr="00CB6B68">
        <w:trPr>
          <w:gridAfter w:val="1"/>
          <w:wAfter w:w="2" w:type="pct"/>
          <w:tblCellSpacing w:w="15" w:type="dxa"/>
          <w:jc w:val="center"/>
        </w:trPr>
        <w:tc>
          <w:tcPr>
            <w:tcW w:w="4964" w:type="pct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t>Результативні п</w:t>
            </w:r>
            <w:r w:rsidR="00516C05">
              <w:t xml:space="preserve">оказники якості виконані </w:t>
            </w:r>
            <w:r w:rsidR="000478BC">
              <w:t>на 50%;</w:t>
            </w:r>
            <w:r w:rsidR="00CB6B68">
              <w:t xml:space="preserve"> </w:t>
            </w:r>
          </w:p>
        </w:tc>
      </w:tr>
      <w:tr w:rsidR="002718B4" w:rsidTr="00CB6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3"/>
          <w:wBefore w:w="12" w:type="pct"/>
          <w:wAfter w:w="338" w:type="pct"/>
          <w:tblCellSpacing w:w="15" w:type="dxa"/>
          <w:jc w:val="center"/>
        </w:trPr>
        <w:tc>
          <w:tcPr>
            <w:tcW w:w="4605" w:type="pct"/>
            <w:gridSpan w:val="23"/>
            <w:vAlign w:val="center"/>
            <w:hideMark/>
          </w:tcPr>
          <w:p w:rsidR="002718B4" w:rsidRPr="00603EB4" w:rsidRDefault="002718B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2718B4" w:rsidRDefault="002718B4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1A4491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81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5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4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34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81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8BC" w:rsidRDefault="000478B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8BC" w:rsidRDefault="000478BC">
            <w:pPr>
              <w:pStyle w:val="a3"/>
            </w:pPr>
            <w:r>
              <w:t>Забезпечення діяльності бібліотек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BC" w:rsidRDefault="000478BC" w:rsidP="00297F69"/>
          <w:p w:rsidR="000478BC" w:rsidRPr="00C517D0" w:rsidRDefault="000478BC" w:rsidP="00297F69">
            <w:r w:rsidRPr="00C517D0">
              <w:t>4229,8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BC" w:rsidRDefault="000478BC" w:rsidP="00297F69"/>
          <w:p w:rsidR="000478BC" w:rsidRPr="00C517D0" w:rsidRDefault="000478BC" w:rsidP="00297F69">
            <w:r w:rsidRPr="00C517D0">
              <w:t>65,8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BC" w:rsidRDefault="000478BC" w:rsidP="00297F69"/>
          <w:p w:rsidR="000478BC" w:rsidRDefault="000478BC" w:rsidP="00297F69">
            <w:r w:rsidRPr="00C517D0">
              <w:t>4295,4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BC" w:rsidRPr="006654CD" w:rsidRDefault="000478BC" w:rsidP="00740237">
            <w:pPr>
              <w:jc w:val="center"/>
            </w:pPr>
            <w:r>
              <w:t>3044,6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BC" w:rsidRPr="006654CD" w:rsidRDefault="000478BC" w:rsidP="00740237">
            <w:pPr>
              <w:jc w:val="center"/>
            </w:pPr>
            <w:r>
              <w:t>9,5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BC" w:rsidRDefault="000478BC" w:rsidP="00740237">
            <w:pPr>
              <w:jc w:val="center"/>
            </w:pPr>
            <w:r>
              <w:t>3054,1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BC" w:rsidRDefault="000478BC">
            <w:pPr>
              <w:pStyle w:val="a3"/>
              <w:jc w:val="center"/>
            </w:pPr>
            <w:r>
              <w:t>-1185,2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BC" w:rsidRDefault="000478BC">
            <w:pPr>
              <w:pStyle w:val="a3"/>
              <w:jc w:val="center"/>
            </w:pPr>
            <w:r>
              <w:t>-56,3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BC" w:rsidRDefault="000478BC">
            <w:pPr>
              <w:pStyle w:val="a3"/>
              <w:jc w:val="center"/>
            </w:pPr>
            <w:r>
              <w:t>1241,5</w:t>
            </w:r>
          </w:p>
        </w:tc>
      </w:tr>
      <w:tr w:rsidR="002718B4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4916" w:type="pct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B5A3E" w:rsidP="00F450E9">
            <w:pPr>
              <w:pStyle w:val="a3"/>
              <w:jc w:val="center"/>
            </w:pPr>
            <w:r>
              <w:rPr>
                <w:color w:val="000000"/>
              </w:rPr>
              <w:t>В</w:t>
            </w:r>
            <w:r w:rsidR="000478BC">
              <w:rPr>
                <w:color w:val="000000"/>
              </w:rPr>
              <w:t>идатки зменшились</w:t>
            </w:r>
            <w:r w:rsidR="00CB6B68">
              <w:rPr>
                <w:color w:val="000000"/>
              </w:rPr>
              <w:t xml:space="preserve"> за рахунок відправлення працівників у простій, економії енергоносіїв, обмеження проведення видатків в особливому режимі в умовах воєнного стану.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B68" w:rsidRDefault="00CB6B68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B68" w:rsidRDefault="00CB6B68">
            <w:pPr>
              <w:pStyle w:val="a3"/>
            </w:pPr>
            <w:r>
              <w:rPr>
                <w:color w:val="000000"/>
              </w:rPr>
              <w:t>Витрати на утримання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Pr="00362DC3" w:rsidRDefault="00CB6B68" w:rsidP="00BB1BE9">
            <w:r w:rsidRPr="00362DC3">
              <w:t>4229,8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Pr="00362DC3" w:rsidRDefault="00CB6B68" w:rsidP="00BB1BE9">
            <w:r w:rsidRPr="00362DC3">
              <w:t>65,8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Default="00CB6B68" w:rsidP="00BB1BE9">
            <w:r w:rsidRPr="00362DC3">
              <w:t>4295,4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Pr="00C71C1F" w:rsidRDefault="00CB6B68" w:rsidP="0075629D">
            <w:r w:rsidRPr="00C71C1F">
              <w:t>3044,6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Pr="00C71C1F" w:rsidRDefault="00CB6B68" w:rsidP="0075629D">
            <w:r w:rsidRPr="00C71C1F">
              <w:t>9,5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Default="00CB6B68" w:rsidP="0075629D">
            <w:r w:rsidRPr="00C71C1F">
              <w:t>3054,1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Pr="002E7EE7" w:rsidRDefault="00CB6B68" w:rsidP="00C07CF9">
            <w:r w:rsidRPr="002E7EE7">
              <w:t>-1185,2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Pr="002E7EE7" w:rsidRDefault="00CB6B68" w:rsidP="00C07CF9">
            <w:r w:rsidRPr="002E7EE7">
              <w:t>-56,3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B68" w:rsidRDefault="00CB6B68" w:rsidP="00C07CF9">
            <w:r w:rsidRPr="002E7EE7">
              <w:t>1241,5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F484F">
            <w:pPr>
              <w:pStyle w:val="a3"/>
            </w:pPr>
            <w:r>
              <w:rPr>
                <w:color w:val="000000"/>
              </w:rPr>
              <w:t>Кількість книговидач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>
            <w:pPr>
              <w:pStyle w:val="a3"/>
              <w:jc w:val="center"/>
            </w:pPr>
            <w:r>
              <w:t>167,7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 w:rsidP="007313FC">
            <w:pPr>
              <w:pStyle w:val="a3"/>
              <w:jc w:val="center"/>
            </w:pPr>
            <w:r>
              <w:t>167,7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 w:rsidP="007313FC">
            <w:pPr>
              <w:pStyle w:val="a3"/>
              <w:jc w:val="center"/>
            </w:pPr>
            <w:r>
              <w:t>84,4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>
            <w:pPr>
              <w:pStyle w:val="a3"/>
              <w:jc w:val="center"/>
            </w:pPr>
            <w:r>
              <w:t>84,4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>
            <w:pPr>
              <w:pStyle w:val="a3"/>
              <w:jc w:val="center"/>
            </w:pPr>
            <w:r>
              <w:t>-83,3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 w:rsidP="0093714E">
            <w:pPr>
              <w:pStyle w:val="a3"/>
              <w:jc w:val="center"/>
            </w:pPr>
            <w:r>
              <w:t>-83,3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41201">
            <w:pPr>
              <w:pStyle w:val="a3"/>
            </w:pPr>
            <w:r>
              <w:rPr>
                <w:color w:val="000000"/>
              </w:rPr>
              <w:t>Кількість книговидач на одного працівника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>
            <w:pPr>
              <w:pStyle w:val="a3"/>
              <w:jc w:val="center"/>
            </w:pPr>
            <w:r>
              <w:t>6,0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 w:rsidP="007313FC">
            <w:pPr>
              <w:pStyle w:val="a3"/>
              <w:jc w:val="center"/>
            </w:pPr>
            <w:r>
              <w:t>6,0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>
            <w:pPr>
              <w:pStyle w:val="a3"/>
              <w:jc w:val="center"/>
            </w:pPr>
            <w:r>
              <w:t>2,9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>
            <w:pPr>
              <w:pStyle w:val="a3"/>
              <w:jc w:val="center"/>
            </w:pPr>
            <w:r>
              <w:t>2,9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 w:rsidP="002849FB">
            <w:pPr>
              <w:pStyle w:val="a3"/>
            </w:pPr>
            <w:r>
              <w:t>-3,1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B6B68" w:rsidP="0093714E">
            <w:pPr>
              <w:pStyle w:val="a3"/>
              <w:jc w:val="center"/>
            </w:pPr>
            <w:r>
              <w:t>-3,1</w:t>
            </w:r>
          </w:p>
        </w:tc>
      </w:tr>
      <w:tr w:rsidR="00516C05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2849FB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2849F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Середні витрати на обслуговування одного читача, грн.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9F1902" w:rsidRDefault="00CB6B68" w:rsidP="002849FB">
            <w:pPr>
              <w:jc w:val="center"/>
            </w:pPr>
            <w:r>
              <w:t>399,0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9F1902" w:rsidRDefault="00CB6B68" w:rsidP="0093714E">
            <w:pPr>
              <w:jc w:val="center"/>
            </w:pPr>
            <w:r>
              <w:t>41,1</w:t>
            </w:r>
          </w:p>
        </w:tc>
        <w:tc>
          <w:tcPr>
            <w:tcW w:w="3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CB6B68" w:rsidP="002849FB">
            <w:pPr>
              <w:jc w:val="center"/>
            </w:pPr>
            <w:r>
              <w:t>440,1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CB6B6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100,63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2849FB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CB6B6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100,63</w:t>
            </w:r>
          </w:p>
        </w:tc>
        <w:tc>
          <w:tcPr>
            <w:tcW w:w="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F168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-298,9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F16855" w:rsidP="0093714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-41,1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F168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-340,0</w:t>
            </w:r>
          </w:p>
        </w:tc>
      </w:tr>
      <w:tr w:rsidR="00CB6B68" w:rsidTr="00CB6B68">
        <w:trPr>
          <w:gridAfter w:val="2"/>
          <w:wAfter w:w="50" w:type="pct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B6B68" w:rsidTr="00CB6B68">
        <w:trPr>
          <w:gridAfter w:val="2"/>
          <w:wAfter w:w="50" w:type="pct"/>
          <w:trHeight w:val="3215"/>
          <w:tblCellSpacing w:w="15" w:type="dxa"/>
          <w:jc w:val="center"/>
        </w:trPr>
        <w:tc>
          <w:tcPr>
            <w:tcW w:w="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41201" w:rsidRPr="00E41201" w:rsidRDefault="00E41201" w:rsidP="00E41201">
            <w:pPr>
              <w:rPr>
                <w:bCs/>
              </w:rPr>
            </w:pPr>
            <w:r w:rsidRPr="00E41201">
              <w:rPr>
                <w:bCs/>
              </w:rPr>
              <w:t>динаміка поповнення бібліотечного фонду в плановому періоді відповідно до фактичного показника попереднього періоду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</w:tr>
      <w:tr w:rsidR="00E41201" w:rsidTr="00CB6B68">
        <w:trPr>
          <w:gridAfter w:val="2"/>
          <w:wAfter w:w="50" w:type="pct"/>
          <w:trHeight w:val="43"/>
          <w:tblCellSpacing w:w="15" w:type="dxa"/>
          <w:jc w:val="center"/>
        </w:trPr>
        <w:tc>
          <w:tcPr>
            <w:tcW w:w="4916" w:type="pct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375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1"/>
      </w:tblGrid>
      <w:tr w:rsidR="002718B4" w:rsidTr="00FF32A0">
        <w:trPr>
          <w:tblCellSpacing w:w="15" w:type="dxa"/>
          <w:jc w:val="center"/>
        </w:trPr>
        <w:tc>
          <w:tcPr>
            <w:tcW w:w="13691" w:type="dxa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ефективності бю</w:t>
            </w:r>
            <w:r w:rsidR="008B3D7C">
              <w:rPr>
                <w:color w:val="000000"/>
              </w:rPr>
              <w:t>джетної програми</w:t>
            </w:r>
            <w:r w:rsidR="00BB0225">
              <w:rPr>
                <w:color w:val="000000"/>
              </w:rPr>
              <w:t>: кількість книговидач у порівнянні з м</w:t>
            </w:r>
            <w:r w:rsidR="00F16855">
              <w:rPr>
                <w:color w:val="000000"/>
              </w:rPr>
              <w:t>инулим роком зменшилась</w:t>
            </w:r>
            <w:r w:rsidR="00BB0225">
              <w:rPr>
                <w:color w:val="000000"/>
              </w:rPr>
              <w:t>.</w:t>
            </w:r>
            <w:r w:rsidR="008B3D7C">
              <w:rPr>
                <w:color w:val="000000"/>
              </w:rPr>
              <w:t xml:space="preserve"> 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lastRenderedPageBreak/>
              <w:t>корисності бюджетної програм</w:t>
            </w:r>
            <w:r w:rsidR="00EC099F">
              <w:rPr>
                <w:color w:val="000000"/>
              </w:rPr>
              <w:t>: виконання</w:t>
            </w:r>
            <w:r w:rsidR="00BB0225">
              <w:rPr>
                <w:color w:val="000000"/>
              </w:rPr>
              <w:t xml:space="preserve"> завдань та мети </w:t>
            </w:r>
            <w:r w:rsidR="00EC099F">
              <w:rPr>
                <w:color w:val="000000"/>
              </w:rPr>
              <w:t xml:space="preserve"> програми є корисною для мешканців міста та гостей.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довгострокових наслідків бюджетної пр</w:t>
            </w:r>
            <w:r w:rsidR="00CA6617">
              <w:rPr>
                <w:color w:val="000000"/>
              </w:rPr>
              <w:t xml:space="preserve">ограми </w:t>
            </w:r>
          </w:p>
        </w:tc>
      </w:tr>
    </w:tbl>
    <w:p w:rsidR="00886E36" w:rsidRDefault="00886E36"/>
    <w:p w:rsidR="00886E36" w:rsidRDefault="00886E36"/>
    <w:p w:rsidR="00FF32A0" w:rsidRDefault="00FF32A0"/>
    <w:p w:rsidR="00FF32A0" w:rsidRDefault="00FF32A0"/>
    <w:p w:rsidR="00603591" w:rsidRDefault="00603591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CB72E3" w:rsidP="00B63D9B">
      <w:pPr>
        <w:jc w:val="center"/>
        <w:rPr>
          <w:b/>
        </w:rPr>
      </w:pPr>
      <w:r>
        <w:rPr>
          <w:b/>
        </w:rPr>
        <w:t>по 1014030 «Забезпечення діяльності бібліотек</w:t>
      </w:r>
      <w:r w:rsidR="00886E36" w:rsidRPr="008E7FC4">
        <w:rPr>
          <w:b/>
        </w:rPr>
        <w:t>»</w:t>
      </w:r>
    </w:p>
    <w:p w:rsidR="002718B4" w:rsidRPr="008E7FC4" w:rsidRDefault="00924C1B" w:rsidP="00B63D9B">
      <w:pPr>
        <w:jc w:val="center"/>
        <w:rPr>
          <w:b/>
        </w:rPr>
      </w:pPr>
      <w:r>
        <w:rPr>
          <w:b/>
        </w:rPr>
        <w:t>за 2022</w:t>
      </w:r>
      <w:r w:rsidR="00886E36" w:rsidRPr="008E7FC4">
        <w:rPr>
          <w:b/>
        </w:rPr>
        <w:t>рік.</w:t>
      </w:r>
    </w:p>
    <w:p w:rsidR="00886E36" w:rsidRPr="00772EF0" w:rsidRDefault="00CB72E3" w:rsidP="00886E36">
      <w:pPr>
        <w:rPr>
          <w:b/>
        </w:rPr>
      </w:pPr>
      <w:r>
        <w:rPr>
          <w:b/>
        </w:rPr>
        <w:t>Програма : Забезпечення діяльності бібліотек</w:t>
      </w:r>
      <w:r w:rsidR="00886E36" w:rsidRPr="00772EF0">
        <w:rPr>
          <w:b/>
        </w:rPr>
        <w:t>.</w:t>
      </w:r>
    </w:p>
    <w:p w:rsidR="00216444" w:rsidRDefault="00216444" w:rsidP="00886E36"/>
    <w:p w:rsidR="00886E36" w:rsidRDefault="00CB72E3" w:rsidP="00216444">
      <w:r>
        <w:t xml:space="preserve">Мета: </w:t>
      </w:r>
      <w:r w:rsidRPr="00CB72E3">
        <w:t>Забезпечення  прав громадян на бібліотечне обслуговування, загальної  доступності до інформації та культурних цінностей, що збираються, зберігаються, надаються в тимчасове користування бібліотеками.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924C1B">
            <w:r>
              <w:t>Попередній період (2021</w:t>
            </w:r>
            <w:r w:rsidR="00216444">
              <w:t>рік)</w:t>
            </w:r>
          </w:p>
        </w:tc>
        <w:tc>
          <w:tcPr>
            <w:tcW w:w="4267" w:type="dxa"/>
            <w:gridSpan w:val="3"/>
          </w:tcPr>
          <w:p w:rsidR="00216444" w:rsidRDefault="00BB0225">
            <w:r>
              <w:t>Звітний</w:t>
            </w:r>
            <w:r w:rsidR="00924C1B">
              <w:t xml:space="preserve"> період (2022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CB72E3">
            <w:r>
              <w:t>Кількість книговидач на одного працівника</w:t>
            </w:r>
          </w:p>
        </w:tc>
        <w:tc>
          <w:tcPr>
            <w:tcW w:w="1853" w:type="dxa"/>
          </w:tcPr>
          <w:p w:rsidR="000E4F01" w:rsidRDefault="00924C1B">
            <w:r>
              <w:t>6,0</w:t>
            </w:r>
          </w:p>
        </w:tc>
        <w:tc>
          <w:tcPr>
            <w:tcW w:w="1407" w:type="dxa"/>
          </w:tcPr>
          <w:p w:rsidR="000E4F01" w:rsidRDefault="00924C1B">
            <w:r>
              <w:t>6,0</w:t>
            </w:r>
          </w:p>
        </w:tc>
        <w:tc>
          <w:tcPr>
            <w:tcW w:w="1538" w:type="dxa"/>
          </w:tcPr>
          <w:p w:rsidR="000E4F01" w:rsidRDefault="00A2402A">
            <w:r>
              <w:t>100</w:t>
            </w:r>
          </w:p>
        </w:tc>
        <w:tc>
          <w:tcPr>
            <w:tcW w:w="1528" w:type="dxa"/>
          </w:tcPr>
          <w:p w:rsidR="000E4F01" w:rsidRDefault="00924C1B">
            <w:r>
              <w:t>5,5</w:t>
            </w:r>
          </w:p>
        </w:tc>
        <w:tc>
          <w:tcPr>
            <w:tcW w:w="1375" w:type="dxa"/>
          </w:tcPr>
          <w:p w:rsidR="000E4F01" w:rsidRDefault="00924C1B">
            <w:r>
              <w:t>2,9</w:t>
            </w:r>
          </w:p>
        </w:tc>
        <w:tc>
          <w:tcPr>
            <w:tcW w:w="1364" w:type="dxa"/>
          </w:tcPr>
          <w:p w:rsidR="000E4F01" w:rsidRDefault="00924C1B">
            <w:r>
              <w:t>52,7%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857787">
            <w:r>
              <w:t>динаміка збільшення кількості книговидач в плановому  періоді по відношенню до фактичного показника попереднього року %</w:t>
            </w:r>
          </w:p>
        </w:tc>
        <w:tc>
          <w:tcPr>
            <w:tcW w:w="1853" w:type="dxa"/>
          </w:tcPr>
          <w:p w:rsidR="000E4F01" w:rsidRDefault="002849FB">
            <w:r>
              <w:t>100</w:t>
            </w:r>
          </w:p>
        </w:tc>
        <w:tc>
          <w:tcPr>
            <w:tcW w:w="1407" w:type="dxa"/>
          </w:tcPr>
          <w:p w:rsidR="000E4F01" w:rsidRDefault="002849FB">
            <w:r>
              <w:t>100</w:t>
            </w:r>
          </w:p>
        </w:tc>
        <w:tc>
          <w:tcPr>
            <w:tcW w:w="1538" w:type="dxa"/>
          </w:tcPr>
          <w:p w:rsidR="000E4F01" w:rsidRDefault="00D838DF">
            <w:r>
              <w:t>100</w:t>
            </w:r>
          </w:p>
        </w:tc>
        <w:tc>
          <w:tcPr>
            <w:tcW w:w="1528" w:type="dxa"/>
          </w:tcPr>
          <w:p w:rsidR="000E4F01" w:rsidRDefault="00924C1B">
            <w:r>
              <w:t>100</w:t>
            </w:r>
          </w:p>
        </w:tc>
        <w:tc>
          <w:tcPr>
            <w:tcW w:w="1375" w:type="dxa"/>
          </w:tcPr>
          <w:p w:rsidR="000E4F01" w:rsidRDefault="00924C1B">
            <w:r>
              <w:t>-52,7</w:t>
            </w:r>
          </w:p>
        </w:tc>
        <w:tc>
          <w:tcPr>
            <w:tcW w:w="1364" w:type="dxa"/>
          </w:tcPr>
          <w:p w:rsidR="000E4F01" w:rsidRDefault="00924C1B">
            <w:r>
              <w:t>-47,3</w:t>
            </w:r>
          </w:p>
        </w:tc>
      </w:tr>
      <w:tr w:rsidR="004B0D70" w:rsidTr="000E4F01">
        <w:tc>
          <w:tcPr>
            <w:tcW w:w="4077" w:type="dxa"/>
          </w:tcPr>
          <w:p w:rsidR="004B0D70" w:rsidRDefault="004B0D70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4B0D70" w:rsidRDefault="004B0D70"/>
        </w:tc>
        <w:tc>
          <w:tcPr>
            <w:tcW w:w="1407" w:type="dxa"/>
          </w:tcPr>
          <w:p w:rsidR="004B0D70" w:rsidRDefault="004B0D70"/>
        </w:tc>
        <w:tc>
          <w:tcPr>
            <w:tcW w:w="1538" w:type="dxa"/>
          </w:tcPr>
          <w:p w:rsidR="004B0D70" w:rsidRDefault="004B0D70"/>
        </w:tc>
        <w:tc>
          <w:tcPr>
            <w:tcW w:w="1528" w:type="dxa"/>
          </w:tcPr>
          <w:p w:rsidR="004B0D70" w:rsidRDefault="004B0D70"/>
        </w:tc>
        <w:tc>
          <w:tcPr>
            <w:tcW w:w="1375" w:type="dxa"/>
          </w:tcPr>
          <w:p w:rsidR="004B0D70" w:rsidRDefault="004B0D70"/>
        </w:tc>
        <w:tc>
          <w:tcPr>
            <w:tcW w:w="1364" w:type="dxa"/>
          </w:tcPr>
          <w:p w:rsidR="004B0D70" w:rsidRDefault="004B0D70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924C1B">
        <w:t xml:space="preserve"> = (2,9:5,5):1*100=52,7</w:t>
      </w:r>
      <w:r>
        <w:t xml:space="preserve">  </w:t>
      </w:r>
      <w:r w:rsidR="00924C1B">
        <w:rPr>
          <w:u w:val="single"/>
        </w:rPr>
        <w:t>за 2022</w:t>
      </w:r>
      <w:r w:rsidRPr="00127C65">
        <w:rPr>
          <w:u w:val="single"/>
        </w:rPr>
        <w:t>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603591">
        <w:t xml:space="preserve"> = (6,0</w:t>
      </w:r>
      <w:r w:rsidR="00D838DF">
        <w:t>:</w:t>
      </w:r>
      <w:r w:rsidR="00603591">
        <w:t>6,0</w:t>
      </w:r>
      <w:r w:rsidR="00D838DF">
        <w:t>):1*100=100</w:t>
      </w:r>
      <w:r>
        <w:t xml:space="preserve"> </w:t>
      </w:r>
      <w:r w:rsidRPr="00127C65">
        <w:rPr>
          <w:u w:val="single"/>
        </w:rPr>
        <w:t xml:space="preserve">за </w:t>
      </w:r>
      <w:r w:rsidR="00603591">
        <w:rPr>
          <w:u w:val="single"/>
        </w:rPr>
        <w:t>2021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lastRenderedPageBreak/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924C1B">
        <w:t>(52,7</w:t>
      </w:r>
      <w:r w:rsidR="00285215">
        <w:t>:100</w:t>
      </w:r>
      <w:r w:rsidR="00D838DF">
        <w:t>):1</w:t>
      </w:r>
      <w:r w:rsidR="00924C1B">
        <w:t>*100=52,7</w:t>
      </w:r>
      <w:r>
        <w:t xml:space="preserve"> </w:t>
      </w:r>
      <w:r w:rsidR="00924C1B">
        <w:rPr>
          <w:u w:val="single"/>
        </w:rPr>
        <w:t>за 2022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285215">
        <w:t xml:space="preserve"> = (100:100</w:t>
      </w:r>
      <w:r w:rsidR="00D838DF">
        <w:t>):1*100=100</w:t>
      </w:r>
      <w:r>
        <w:t xml:space="preserve"> </w:t>
      </w:r>
      <w:r w:rsidR="00603591">
        <w:rPr>
          <w:u w:val="single"/>
        </w:rPr>
        <w:t>за 2021</w:t>
      </w:r>
      <w:r w:rsidRPr="00D45A4C">
        <w:rPr>
          <w:u w:val="single"/>
        </w:rPr>
        <w:t>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924C1B">
        <w:rPr>
          <w:sz w:val="16"/>
          <w:szCs w:val="16"/>
        </w:rPr>
        <w:t>(еф2022</w:t>
      </w:r>
      <w:r w:rsidRPr="009E7D2C">
        <w:rPr>
          <w:sz w:val="16"/>
          <w:szCs w:val="16"/>
        </w:rPr>
        <w:t>)</w:t>
      </w:r>
      <w:r>
        <w:t>:І</w:t>
      </w:r>
      <w:r w:rsidR="00924C1B">
        <w:rPr>
          <w:sz w:val="16"/>
          <w:szCs w:val="16"/>
        </w:rPr>
        <w:t>(еф2021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3E1CC1">
        <w:t>= 52,7:100=0,527</w:t>
      </w:r>
    </w:p>
    <w:p w:rsidR="00064AD6" w:rsidRDefault="00064AD6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3E1CC1">
        <w:rPr>
          <w:sz w:val="16"/>
          <w:szCs w:val="16"/>
        </w:rPr>
        <w:t>(еф2022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3E1CC1">
        <w:rPr>
          <w:sz w:val="16"/>
          <w:szCs w:val="16"/>
        </w:rPr>
        <w:t xml:space="preserve"> 2022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3E1CC1">
        <w:t>= 52,7+100+25= 177,7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3E1CC1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 w:rsidR="003E1CC1">
              <w:rPr>
                <w:bCs/>
                <w:color w:val="000000"/>
              </w:rPr>
              <w:t>дана програма в умовах воєнного стану не була виконана в повному обсязі.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08280F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 xml:space="preserve">Головний бухгалтер                              </w:t>
            </w:r>
            <w:r w:rsidR="003E1CC1">
              <w:rPr>
                <w:b/>
                <w:bCs/>
                <w:color w:val="000000"/>
              </w:rPr>
              <w:t xml:space="preserve">                        А.ШИК</w:t>
            </w:r>
            <w:bookmarkStart w:id="0" w:name="_GoBack"/>
            <w:bookmarkEnd w:id="0"/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CA6617">
      <w:pgSz w:w="16838" w:h="11906" w:orient="landscape"/>
      <w:pgMar w:top="426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478BC"/>
    <w:rsid w:val="00064AD6"/>
    <w:rsid w:val="0006658A"/>
    <w:rsid w:val="0008280F"/>
    <w:rsid w:val="000E4F01"/>
    <w:rsid w:val="001200BC"/>
    <w:rsid w:val="00127C65"/>
    <w:rsid w:val="00155B77"/>
    <w:rsid w:val="001840A4"/>
    <w:rsid w:val="001A4491"/>
    <w:rsid w:val="001A44BE"/>
    <w:rsid w:val="001A72A7"/>
    <w:rsid w:val="001F484F"/>
    <w:rsid w:val="00207103"/>
    <w:rsid w:val="00216444"/>
    <w:rsid w:val="00246B52"/>
    <w:rsid w:val="002706E0"/>
    <w:rsid w:val="002718B4"/>
    <w:rsid w:val="002724B9"/>
    <w:rsid w:val="002849FB"/>
    <w:rsid w:val="00285215"/>
    <w:rsid w:val="0029733E"/>
    <w:rsid w:val="002D309D"/>
    <w:rsid w:val="002E3805"/>
    <w:rsid w:val="00316E0C"/>
    <w:rsid w:val="00335ABC"/>
    <w:rsid w:val="0033629D"/>
    <w:rsid w:val="003519AC"/>
    <w:rsid w:val="00362D59"/>
    <w:rsid w:val="00377D74"/>
    <w:rsid w:val="003972A3"/>
    <w:rsid w:val="003E1CC1"/>
    <w:rsid w:val="00441A7A"/>
    <w:rsid w:val="00451C36"/>
    <w:rsid w:val="004637FA"/>
    <w:rsid w:val="00472138"/>
    <w:rsid w:val="00484F94"/>
    <w:rsid w:val="004B0D70"/>
    <w:rsid w:val="004F3265"/>
    <w:rsid w:val="004F451B"/>
    <w:rsid w:val="00515E3B"/>
    <w:rsid w:val="00516C05"/>
    <w:rsid w:val="00547DA3"/>
    <w:rsid w:val="00575389"/>
    <w:rsid w:val="0059008B"/>
    <w:rsid w:val="005E044F"/>
    <w:rsid w:val="005E0E42"/>
    <w:rsid w:val="005F2848"/>
    <w:rsid w:val="00603591"/>
    <w:rsid w:val="00603EB4"/>
    <w:rsid w:val="00613807"/>
    <w:rsid w:val="006C7A20"/>
    <w:rsid w:val="006E7B57"/>
    <w:rsid w:val="00703831"/>
    <w:rsid w:val="007313FC"/>
    <w:rsid w:val="00740237"/>
    <w:rsid w:val="00743C53"/>
    <w:rsid w:val="007723D8"/>
    <w:rsid w:val="00772EF0"/>
    <w:rsid w:val="007A0828"/>
    <w:rsid w:val="007E5EF0"/>
    <w:rsid w:val="007F57C1"/>
    <w:rsid w:val="008020FC"/>
    <w:rsid w:val="00816DBF"/>
    <w:rsid w:val="00853389"/>
    <w:rsid w:val="00857787"/>
    <w:rsid w:val="00867667"/>
    <w:rsid w:val="00886E36"/>
    <w:rsid w:val="008916A2"/>
    <w:rsid w:val="008B3D7C"/>
    <w:rsid w:val="008E0C0E"/>
    <w:rsid w:val="008E7FC4"/>
    <w:rsid w:val="00924C1B"/>
    <w:rsid w:val="0093714E"/>
    <w:rsid w:val="009E7D2C"/>
    <w:rsid w:val="00A015BB"/>
    <w:rsid w:val="00A13183"/>
    <w:rsid w:val="00A22E3A"/>
    <w:rsid w:val="00A2402A"/>
    <w:rsid w:val="00A679A1"/>
    <w:rsid w:val="00AB63F6"/>
    <w:rsid w:val="00AB7986"/>
    <w:rsid w:val="00AF6F66"/>
    <w:rsid w:val="00B10718"/>
    <w:rsid w:val="00B63D9B"/>
    <w:rsid w:val="00BB0225"/>
    <w:rsid w:val="00BB1107"/>
    <w:rsid w:val="00BD70BB"/>
    <w:rsid w:val="00C15189"/>
    <w:rsid w:val="00C15B1C"/>
    <w:rsid w:val="00C247C0"/>
    <w:rsid w:val="00C4371D"/>
    <w:rsid w:val="00CA6617"/>
    <w:rsid w:val="00CB6B68"/>
    <w:rsid w:val="00CB72E3"/>
    <w:rsid w:val="00CC6ADF"/>
    <w:rsid w:val="00D45A4C"/>
    <w:rsid w:val="00D838DF"/>
    <w:rsid w:val="00D847EE"/>
    <w:rsid w:val="00D94AD5"/>
    <w:rsid w:val="00DB085D"/>
    <w:rsid w:val="00DD2EFE"/>
    <w:rsid w:val="00DE2855"/>
    <w:rsid w:val="00E23F15"/>
    <w:rsid w:val="00E41201"/>
    <w:rsid w:val="00EC099F"/>
    <w:rsid w:val="00EE0B34"/>
    <w:rsid w:val="00EE503D"/>
    <w:rsid w:val="00F063F8"/>
    <w:rsid w:val="00F16855"/>
    <w:rsid w:val="00F17645"/>
    <w:rsid w:val="00F304AF"/>
    <w:rsid w:val="00F4422B"/>
    <w:rsid w:val="00F450E9"/>
    <w:rsid w:val="00F6334D"/>
    <w:rsid w:val="00F66F33"/>
    <w:rsid w:val="00FB5A3E"/>
    <w:rsid w:val="00FE761B"/>
    <w:rsid w:val="00FF32A0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CC28-D0EE-4857-92CC-AA190709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5142</Words>
  <Characters>2932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9</cp:revision>
  <cp:lastPrinted>2020-02-21T09:34:00Z</cp:lastPrinted>
  <dcterms:created xsi:type="dcterms:W3CDTF">2021-01-23T17:24:00Z</dcterms:created>
  <dcterms:modified xsi:type="dcterms:W3CDTF">2023-02-10T08:41:00Z</dcterms:modified>
</cp:coreProperties>
</file>